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附件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方正小标宋简体" w:hAnsi="黑体" w:eastAsia="方正小标宋简体"/>
          <w:kern w:val="0"/>
          <w:sz w:val="40"/>
          <w:szCs w:val="40"/>
        </w:rPr>
      </w:pPr>
      <w:r>
        <w:rPr>
          <w:rFonts w:hint="eastAsia" w:ascii="方正小标宋简体" w:hAnsi="黑体" w:eastAsia="方正小标宋简体"/>
          <w:kern w:val="0"/>
          <w:sz w:val="40"/>
          <w:szCs w:val="40"/>
        </w:rPr>
        <w:t>海南经贸职业技术学院2023年春季开学初校园安全隐患排查表</w:t>
      </w:r>
    </w:p>
    <w:tbl>
      <w:tblPr>
        <w:tblStyle w:val="12"/>
        <w:tblW w:w="14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25"/>
        <w:gridCol w:w="2126"/>
        <w:gridCol w:w="3876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处置意见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所有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是否常态化开展安全教育工作，增强师生员工防火、防盗、防诈骗和交通安全意识。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检查所属办公室门窗、防盗网是否完好，办公设备是否存在故障和电气火灾隐患。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对办公室所在楼层的消防设备进行直观的检查，发现有缺漏或损坏的及时向安全保卫处反映。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师生员工是否有疫后综合症、心理障碍、矛盾纠纷和遭遇电信诈骗。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是否与家长保持联系，确保学生安全返校。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是否落实学生</w:t>
            </w:r>
            <w:bookmarkStart w:id="0" w:name="OLE_LINK2"/>
            <w:bookmarkStart w:id="1" w:name="OLE_LINK1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心理健康普查和心理危机排查</w:t>
            </w:r>
            <w:bookmarkEnd w:id="0"/>
            <w:bookmarkEnd w:id="1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对所管辖的教室，特别多媒体教室、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实训室进行全面检查，确保门窗完好。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无隐患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en-US" w:eastAsia="zh-CN"/>
              </w:rPr>
              <w:t>红色部分报资产管理中心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确保开学时各种教学仪器和设备正常使用，及时排除电气火灾隐患。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无隐患</w:t>
            </w: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en-US" w:eastAsia="zh-CN"/>
              </w:rPr>
              <w:t>红色部分报资产管理中心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要检查是否保管好易燃易爆物品，机电和汽车工程学院尤其要对汽车维修车间要进行重点检查，确保汽油使用安全。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人文艺术学院要对体育馆和体育设施进行全面检查。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 w:val="24"/>
                <w:szCs w:val="24"/>
                <w:lang w:val="en-US" w:eastAsia="zh-CN"/>
              </w:rPr>
              <w:t>红色部分报资产管理中心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对学生宿舍进行全面排查，确保门窗牢固，开学时水、电、风扇、空调能够正常使用，并检查是否存放管制刀具或其他违禁物品。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处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检查安全防护、应急处置装备及校园视频监控系统是否正常。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校园及周边是否存在重点防控人员，是否严格落实来访登记。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教职工出租房是否发现可疑人员租住。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疏散通道、安全出口是否畅通，应急灯、防火门是否完好，各部位的灭火器、消防栓等消防器材和设施是否完好，是否定期检查并进行登记。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校园交通安全设施是否完好，车辆是否按规定位置停放。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处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电气设施设备是否正常运行，线路是否老化、发热。配电箱内是否有杂物堵塞现象，内部接线是否整齐规范。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是否存在违规用电、私拉乱接电线现象。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是否加强易燃易爆气体、液体（以学生宿舍为重点）及特种设备管理，是否及时处理实验废弃化学品和其他危险源等。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检查室外公共区域的墙体、门窗、玻璃、天花板、吊顶、灯具、悬空设施、高空置物、建筑附属设施、广告牌是否牢固，是否有脱落或伤人的危险。楼梯、过道、地板是否存在行人踩空、滑倒、跌倒的危险。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是否加强供水安全检测和管理，是否发现食品安全和卫生防疫问题。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教职工出租房是否在后勤处进行登记备案，是否发现可疑人员租住校园。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其他牵头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做好本部门、本单位办公室的自查工作。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对所管辖区域、范围内的设备设施、楼房管所进行全面的排查和维护，检查水电、线路、设备、空调是否存在问题，重点加强防火、防盗、防台风措施。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重点实训室、教室、实验室、档案室、水电机房、仓库，要指定专人进行安全管理，做好值班安排。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检查中发现的其他问题。</w:t>
            </w:r>
          </w:p>
        </w:tc>
        <w:tc>
          <w:tcPr>
            <w:tcW w:w="21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38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3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after="200" w:line="220" w:lineRule="atLeast"/>
        <w:ind w:firstLine="120" w:firstLineChars="50"/>
        <w:jc w:val="left"/>
        <w:rPr>
          <w:rFonts w:hint="eastAsia" w:ascii="仿宋" w:hAnsi="仿宋" w:eastAsia="仿宋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after="200" w:line="220" w:lineRule="atLeast"/>
        <w:ind w:firstLine="120" w:firstLineChars="50"/>
        <w:jc w:val="left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kern w:val="0"/>
          <w:sz w:val="24"/>
          <w:szCs w:val="24"/>
        </w:rPr>
        <w:t xml:space="preserve">报送部门、单位（盖章）：         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 xml:space="preserve">  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主要负责人：           </w:t>
      </w:r>
      <w:r>
        <w:rPr>
          <w:rFonts w:ascii="仿宋" w:hAnsi="仿宋" w:eastAsia="仿宋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 xml:space="preserve">        </w:t>
      </w:r>
      <w:r>
        <w:rPr>
          <w:rFonts w:hint="eastAsia" w:ascii="仿宋" w:hAnsi="仿宋" w:eastAsia="仿宋"/>
          <w:kern w:val="0"/>
          <w:sz w:val="24"/>
          <w:szCs w:val="24"/>
        </w:rPr>
        <w:t>填报人：</w:t>
      </w:r>
      <w:bookmarkStart w:id="2" w:name="_GoBack"/>
      <w:bookmarkEnd w:id="2"/>
      <w:r>
        <w:rPr>
          <w:rFonts w:hint="eastAsia" w:ascii="仿宋" w:hAnsi="仿宋" w:eastAsia="仿宋"/>
          <w:kern w:val="0"/>
          <w:sz w:val="24"/>
          <w:szCs w:val="24"/>
        </w:rPr>
        <w:t xml:space="preserve"> </w:t>
      </w:r>
      <w:r>
        <w:rPr>
          <w:rFonts w:ascii="仿宋" w:hAnsi="仿宋" w:eastAsia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0"/>
          <w:sz w:val="24"/>
          <w:szCs w:val="24"/>
        </w:rPr>
        <w:t xml:space="preserve">         </w:t>
      </w:r>
      <w:r>
        <w:rPr>
          <w:rFonts w:ascii="仿宋" w:hAnsi="仿宋" w:eastAsia="仿宋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0"/>
          <w:sz w:val="24"/>
          <w:szCs w:val="24"/>
        </w:rPr>
        <w:t>2023年</w:t>
      </w:r>
      <w:r>
        <w:rPr>
          <w:rFonts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</w:rPr>
        <w:t>月</w:t>
      </w:r>
      <w:r>
        <w:rPr>
          <w:rFonts w:ascii="仿宋" w:hAnsi="仿宋" w:eastAsia="仿宋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0"/>
          <w:sz w:val="24"/>
          <w:szCs w:val="24"/>
        </w:rPr>
        <w:t>日</w:t>
      </w:r>
    </w:p>
    <w:sectPr>
      <w:pgSz w:w="16838" w:h="11906" w:orient="landscape"/>
      <w:pgMar w:top="1418" w:right="1440" w:bottom="1134" w:left="1440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NjY1OTNmN2M4MmJiNzBmOWM1ODE2ZDdkZmI0YzQifQ=="/>
  </w:docVars>
  <w:rsids>
    <w:rsidRoot w:val="00CE14A3"/>
    <w:rsid w:val="00005A4A"/>
    <w:rsid w:val="00092938"/>
    <w:rsid w:val="000B7F5A"/>
    <w:rsid w:val="001A1F16"/>
    <w:rsid w:val="001F0E3B"/>
    <w:rsid w:val="003D7EB6"/>
    <w:rsid w:val="00465C6F"/>
    <w:rsid w:val="006A6B70"/>
    <w:rsid w:val="007845F5"/>
    <w:rsid w:val="007D2AFA"/>
    <w:rsid w:val="007E46DE"/>
    <w:rsid w:val="009C0B90"/>
    <w:rsid w:val="00A015C6"/>
    <w:rsid w:val="00A319F2"/>
    <w:rsid w:val="00A519F8"/>
    <w:rsid w:val="00BA4856"/>
    <w:rsid w:val="00CE14A3"/>
    <w:rsid w:val="00E23063"/>
    <w:rsid w:val="00ED51DE"/>
    <w:rsid w:val="00F01C24"/>
    <w:rsid w:val="00F05B15"/>
    <w:rsid w:val="00FB10A6"/>
    <w:rsid w:val="00FF3A81"/>
    <w:rsid w:val="04174C04"/>
    <w:rsid w:val="0FB34F41"/>
    <w:rsid w:val="1A7C004F"/>
    <w:rsid w:val="24271A5F"/>
    <w:rsid w:val="35383AB6"/>
    <w:rsid w:val="3CC54460"/>
    <w:rsid w:val="5C3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Char"/>
    <w:basedOn w:val="8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table" w:customStyle="1" w:styleId="12">
    <w:name w:val="网格型1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388B7-5527-45B8-90AA-A2ABE905F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1109</Words>
  <Characters>1140</Characters>
  <Lines>30</Lines>
  <Paragraphs>8</Paragraphs>
  <TotalTime>2</TotalTime>
  <ScaleCrop>false</ScaleCrop>
  <LinksUpToDate>false</LinksUpToDate>
  <CharactersWithSpaces>1206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2023-01-04T01:13:00Z</dcterms:created>
  <dc:creator>H3C</dc:creator>
  <cp:lastModifiedBy>离别钩</cp:lastModifiedBy>
  <dcterms:modified xsi:type="dcterms:W3CDTF">2023-02-17T02:14:01Z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5E107ACF45E74B80AD8C81C826CDDE4A</vt:lpwstr>
  </property>
</Properties>
</file>